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2B" w:rsidRPr="0047232B" w:rsidRDefault="0047232B">
      <w:pPr>
        <w:ind w:left="-426" w:firstLine="42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7232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Уважаемые рыболовы – любители</w:t>
      </w:r>
      <w:proofErr w:type="gramStart"/>
      <w:r w:rsidRPr="0047232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!</w:t>
      </w:r>
      <w:proofErr w:type="gramEnd"/>
    </w:p>
    <w:p w:rsidR="0047232B" w:rsidRPr="0047232B" w:rsidRDefault="0047232B" w:rsidP="004F62B7">
      <w:pPr>
        <w:shd w:val="clear" w:color="auto" w:fill="FFFFFF"/>
        <w:spacing w:after="0" w:line="231" w:lineRule="atLeast"/>
        <w:ind w:left="-426" w:firstLine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Отдел государственного контроля, надзора и рыбоохраны по Николаевскому району</w:t>
      </w:r>
      <w:r w:rsidRPr="00472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сообщает, что на официальном сайте Амурского территориального управления Росрыболовства (</w:t>
      </w:r>
      <w:proofErr w:type="spellStart"/>
      <w:r w:rsidRPr="00472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472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"http://atu-fishcom.ru/" \t "_blank" </w:instrText>
      </w:r>
      <w:r w:rsidRPr="00472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4723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atu-fishcom.ru</w:t>
      </w:r>
      <w:proofErr w:type="spellEnd"/>
      <w:r w:rsidRPr="00472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472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разделе «Главная» 20.01.2020г. размещено объявление «О порядке подачи заявления о внесении сведений в реестр». В разделе «Любительское рыболовство» вы сможете ознакомиться с нормативно-правовой базой, регламентирующей любительское рыболовство:</w:t>
      </w:r>
    </w:p>
    <w:p w:rsidR="0047232B" w:rsidRPr="0047232B" w:rsidRDefault="0047232B" w:rsidP="004F62B7">
      <w:pPr>
        <w:pStyle w:val="2"/>
        <w:shd w:val="clear" w:color="auto" w:fill="FFFFFF"/>
        <w:spacing w:before="0" w:beforeAutospacing="0" w:after="0" w:afterAutospacing="0" w:line="326" w:lineRule="atLeast"/>
        <w:ind w:left="-426" w:right="-27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1.</w:t>
      </w:r>
      <w:hyperlink r:id="rId4" w:history="1">
        <w:r w:rsidRPr="0047232B">
          <w:rPr>
            <w:rStyle w:val="a3"/>
            <w:b w:val="0"/>
            <w:color w:val="000000" w:themeColor="text1"/>
            <w:sz w:val="28"/>
            <w:szCs w:val="28"/>
            <w:u w:val="none"/>
          </w:rPr>
          <w:t>Федеральный закон N 475-ФЗ О любительском рыболовстве</w:t>
        </w:r>
      </w:hyperlink>
      <w:r w:rsidRPr="0047232B">
        <w:rPr>
          <w:b w:val="0"/>
          <w:bCs w:val="0"/>
          <w:color w:val="000000" w:themeColor="text1"/>
          <w:sz w:val="28"/>
          <w:szCs w:val="28"/>
        </w:rPr>
        <w:fldChar w:fldCharType="begin"/>
      </w:r>
      <w:r w:rsidRPr="0047232B">
        <w:rPr>
          <w:b w:val="0"/>
          <w:bCs w:val="0"/>
          <w:color w:val="000000" w:themeColor="text1"/>
          <w:sz w:val="28"/>
          <w:szCs w:val="28"/>
        </w:rPr>
        <w:instrText xml:space="preserve"> HYPERLINK "http://atu-fishcom.ru/" \t "_blank" </w:instrText>
      </w:r>
      <w:r w:rsidRPr="0047232B">
        <w:rPr>
          <w:b w:val="0"/>
          <w:bCs w:val="0"/>
          <w:color w:val="000000" w:themeColor="text1"/>
          <w:sz w:val="28"/>
          <w:szCs w:val="28"/>
        </w:rPr>
        <w:fldChar w:fldCharType="separate"/>
      </w:r>
    </w:p>
    <w:p w:rsidR="0047232B" w:rsidRPr="0047232B" w:rsidRDefault="0047232B" w:rsidP="004F62B7">
      <w:pPr>
        <w:shd w:val="clear" w:color="auto" w:fill="FFFFFF"/>
        <w:spacing w:after="0" w:line="326" w:lineRule="atLeast"/>
        <w:ind w:left="-426" w:right="-2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hyperlink r:id="rId5" w:history="1">
        <w:r w:rsidRPr="004723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Заявление о внесении сведений о сетных орудиях добычи (вылова) водных биологических ресурсов в реестр сетных орудий добычи (вылова) водных биологических ресурсов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723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Pr="004723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остановление Правительства Российской Федерации от 21.11.2019 № 1482 "Об утверждении Правил учета сетных орудий добычи (вылова) водных биологических ресурсов и ведения реестра сетных орудий добычи (вылова) водных биологических ресурсов и Правил обязательной поштучной маркировки сетных орудий добычи (вылова) водных биологических ресурсов"</w:t>
        </w:r>
      </w:hyperlink>
    </w:p>
    <w:p w:rsidR="0047232B" w:rsidRPr="0047232B" w:rsidRDefault="0047232B" w:rsidP="004F62B7">
      <w:pPr>
        <w:shd w:val="clear" w:color="auto" w:fill="FFFFFF"/>
        <w:spacing w:after="0" w:line="326" w:lineRule="atLeast"/>
        <w:ind w:left="-426"/>
        <w:jc w:val="both"/>
        <w:outlineLvl w:val="1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472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4F6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Напоминаем, что согласно п.2 ст.9 </w:t>
      </w:r>
      <w:hyperlink r:id="rId7" w:history="1">
        <w:r w:rsidR="004F62B7" w:rsidRPr="004F62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Федерального закона N 475-ФЗ О любительском рыболовстве</w:t>
        </w:r>
      </w:hyperlink>
      <w:r w:rsidR="004F62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F62B7" w:rsidRPr="004F62B7" w:rsidRDefault="004F62B7" w:rsidP="004F62B7">
      <w:pPr>
        <w:pStyle w:val="consplusnormal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rFonts w:ascii="Verdana" w:hAnsi="Verdana"/>
          <w:color w:val="303030"/>
          <w:sz w:val="16"/>
          <w:szCs w:val="16"/>
        </w:rPr>
        <w:t xml:space="preserve"> </w:t>
      </w:r>
      <w:proofErr w:type="gramStart"/>
      <w:r w:rsidRPr="004F62B7">
        <w:rPr>
          <w:sz w:val="28"/>
          <w:szCs w:val="28"/>
        </w:rPr>
        <w:t>Любительское рыболовство с применением сетных орудий добычи (вылова) водных биоресурсов на водных объектах рыбохозяйственного значения, расположенных в районах Севера, Сибири и Дальнего Востока Российской Федерации, разрешается гражданам в целях удовлетворения личных потребностей в периоды добычи (вылова) водных биоресурсов, определенные правилами рыболовства, предусмотренными </w:t>
      </w:r>
      <w:hyperlink r:id="rId8" w:anchor="P66" w:history="1">
        <w:r w:rsidRPr="004F62B7">
          <w:rPr>
            <w:rStyle w:val="a3"/>
            <w:color w:val="auto"/>
            <w:sz w:val="28"/>
            <w:szCs w:val="28"/>
          </w:rPr>
          <w:t>статьей 8</w:t>
        </w:r>
      </w:hyperlink>
      <w:r w:rsidRPr="004F62B7">
        <w:rPr>
          <w:sz w:val="28"/>
          <w:szCs w:val="28"/>
        </w:rPr>
        <w:t> настоящего Федерального закона, после учета и обязательной поштучной маркировки таких орудий добычи (вылова) водных биоресурсов.</w:t>
      </w:r>
      <w:proofErr w:type="gramEnd"/>
    </w:p>
    <w:p w:rsidR="004F62B7" w:rsidRDefault="004F62B7" w:rsidP="0047232B"/>
    <w:p w:rsidR="006E3035" w:rsidRPr="004F62B7" w:rsidRDefault="006E3035" w:rsidP="004F62B7"/>
    <w:sectPr w:rsidR="006E3035" w:rsidRPr="004F62B7" w:rsidSect="006E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32B"/>
    <w:rsid w:val="0047232B"/>
    <w:rsid w:val="004F62B7"/>
    <w:rsid w:val="006E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5"/>
  </w:style>
  <w:style w:type="paragraph" w:styleId="2">
    <w:name w:val="heading 2"/>
    <w:basedOn w:val="a"/>
    <w:link w:val="20"/>
    <w:uiPriority w:val="9"/>
    <w:qFormat/>
    <w:rsid w:val="00472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3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232B"/>
    <w:rPr>
      <w:color w:val="0000FF"/>
      <w:u w:val="single"/>
    </w:rPr>
  </w:style>
  <w:style w:type="paragraph" w:customStyle="1" w:styleId="consplusnormal">
    <w:name w:val="consplusnormal"/>
    <w:basedOn w:val="a"/>
    <w:rsid w:val="004F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u-fishcom.ru/amateur-fishery/5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tu-fishcom.ru/amateur-fishery/5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u-fishcom.ru/upload/News/29.11.2019/Postanovlenie%201482.rtf" TargetMode="External"/><Relationship Id="rId5" Type="http://schemas.openxmlformats.org/officeDocument/2006/relationships/hyperlink" Target="http://atu-fishcom.ru/upload/Amateur%20fishery/zayavlenie%20set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tu-fishcom.ru/amateur-fishery/50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2020-01-21T23:18:00Z</dcterms:created>
  <dcterms:modified xsi:type="dcterms:W3CDTF">2020-01-21T23:35:00Z</dcterms:modified>
</cp:coreProperties>
</file>